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DC73F6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06</w:t>
            </w:r>
            <w:r w:rsidR="00831D2B">
              <w:rPr>
                <w:rFonts w:ascii="Times New Roman" w:hAnsi="Times New Roman" w:cs="Times New Roman"/>
                <w:sz w:val="22"/>
                <w:szCs w:val="22"/>
              </w:rPr>
              <w:t xml:space="preserve"> мая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B4DF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01C30"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31D2B">
              <w:rPr>
                <w:rFonts w:ascii="Times New Roman" w:hAnsi="Times New Roman" w:cs="Times New Roman"/>
                <w:sz w:val="22"/>
                <w:szCs w:val="22"/>
              </w:rPr>
              <w:t> мая</w:t>
            </w:r>
            <w:r w:rsidR="00DB4DF0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DC73F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  <w:bookmarkStart w:id="0" w:name="_GoBack"/>
        <w:bookmarkEnd w:id="0"/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F851B5" w:rsidRDefault="00F851B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</w:t>
            </w:r>
            <w:r w:rsidR="00DE328C">
              <w:rPr>
                <w:rFonts w:ascii="Times New Roman" w:hAnsi="Times New Roman" w:cs="Times New Roman"/>
                <w:sz w:val="22"/>
                <w:szCs w:val="22"/>
              </w:rPr>
              <w:t xml:space="preserve">не ранее чем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1-е число месяца, предшествующего месяцу, в котором планируется проведение отбора, должны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ответствовать следующим требованиям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23843" w:rsidRPr="00123843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</w:t>
            </w:r>
            <w:r w:rsidR="00123843">
              <w:rPr>
                <w:rFonts w:ascii="Times New Roman" w:hAnsi="Times New Roman" w:cs="Times New Roman"/>
                <w:sz w:val="22"/>
                <w:szCs w:val="22"/>
              </w:rPr>
              <w:t>ской Федерации)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соглашений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справка территориального органа Федеральной налоговой службы, подписанная ее руководителем (иным уполномоченным лицом), по состоянию </w:t>
            </w:r>
            <w:r w:rsidR="00DB18DE">
              <w:rPr>
                <w:rFonts w:ascii="Times New Roman" w:hAnsi="Times New Roman" w:cs="Times New Roman"/>
                <w:sz w:val="22"/>
                <w:szCs w:val="22"/>
              </w:rPr>
              <w:t xml:space="preserve">не ранее </w:t>
            </w:r>
            <w:r w:rsidR="00123843">
              <w:rPr>
                <w:rFonts w:ascii="Times New Roman" w:hAnsi="Times New Roman" w:cs="Times New Roman"/>
                <w:sz w:val="22"/>
                <w:szCs w:val="22"/>
              </w:rPr>
              <w:t xml:space="preserve">чем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на первое число месяца, предшествующего месяцу, в котором планируется </w:t>
            </w:r>
            <w:r w:rsidR="00123843">
              <w:rPr>
                <w:rFonts w:ascii="Times New Roman" w:hAnsi="Times New Roman" w:cs="Times New Roman"/>
                <w:sz w:val="22"/>
                <w:szCs w:val="22"/>
              </w:rPr>
              <w:t>проведение от</w:t>
            </w:r>
            <w:r w:rsidR="00DB18DE">
              <w:rPr>
                <w:rFonts w:ascii="Times New Roman" w:hAnsi="Times New Roman" w:cs="Times New Roman"/>
                <w:sz w:val="22"/>
                <w:szCs w:val="22"/>
              </w:rPr>
              <w:t xml:space="preserve">бора,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расчет размера субсидии по форме согласно 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получения. По результатам рассмотрения 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4E76"/>
    <w:rsid w:val="00085E81"/>
    <w:rsid w:val="000A6984"/>
    <w:rsid w:val="000C47A9"/>
    <w:rsid w:val="000C73D1"/>
    <w:rsid w:val="00106BED"/>
    <w:rsid w:val="00123843"/>
    <w:rsid w:val="00126671"/>
    <w:rsid w:val="00181FAB"/>
    <w:rsid w:val="001D15D1"/>
    <w:rsid w:val="001D4645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F7DF1"/>
    <w:rsid w:val="00551F5A"/>
    <w:rsid w:val="00572A40"/>
    <w:rsid w:val="00595244"/>
    <w:rsid w:val="0059645D"/>
    <w:rsid w:val="005A0EEC"/>
    <w:rsid w:val="005A5DF2"/>
    <w:rsid w:val="005C05DF"/>
    <w:rsid w:val="00600FCB"/>
    <w:rsid w:val="00647C77"/>
    <w:rsid w:val="00680EDA"/>
    <w:rsid w:val="006B5D2D"/>
    <w:rsid w:val="006E3F0C"/>
    <w:rsid w:val="006E5885"/>
    <w:rsid w:val="006F3935"/>
    <w:rsid w:val="00704DF7"/>
    <w:rsid w:val="00715E88"/>
    <w:rsid w:val="007C08D4"/>
    <w:rsid w:val="007D2AF1"/>
    <w:rsid w:val="007E652F"/>
    <w:rsid w:val="00801B47"/>
    <w:rsid w:val="00826FF0"/>
    <w:rsid w:val="00831D2B"/>
    <w:rsid w:val="008813FD"/>
    <w:rsid w:val="008A7F2B"/>
    <w:rsid w:val="00965E07"/>
    <w:rsid w:val="00A15934"/>
    <w:rsid w:val="00A43F0D"/>
    <w:rsid w:val="00A53610"/>
    <w:rsid w:val="00A62E81"/>
    <w:rsid w:val="00A83C50"/>
    <w:rsid w:val="00A84203"/>
    <w:rsid w:val="00AA7329"/>
    <w:rsid w:val="00B3640C"/>
    <w:rsid w:val="00B81E14"/>
    <w:rsid w:val="00BE200B"/>
    <w:rsid w:val="00BE4265"/>
    <w:rsid w:val="00BE785A"/>
    <w:rsid w:val="00BE7F67"/>
    <w:rsid w:val="00C2657C"/>
    <w:rsid w:val="00C762FD"/>
    <w:rsid w:val="00C81EB7"/>
    <w:rsid w:val="00C86997"/>
    <w:rsid w:val="00C9394A"/>
    <w:rsid w:val="00CB0DD0"/>
    <w:rsid w:val="00CB483F"/>
    <w:rsid w:val="00CB5F5F"/>
    <w:rsid w:val="00CC37EB"/>
    <w:rsid w:val="00CC58D0"/>
    <w:rsid w:val="00D112DF"/>
    <w:rsid w:val="00D13773"/>
    <w:rsid w:val="00D302DF"/>
    <w:rsid w:val="00D513FD"/>
    <w:rsid w:val="00D9456C"/>
    <w:rsid w:val="00DB18DE"/>
    <w:rsid w:val="00DB4DF0"/>
    <w:rsid w:val="00DC0F54"/>
    <w:rsid w:val="00DC73F6"/>
    <w:rsid w:val="00DD2FB6"/>
    <w:rsid w:val="00DE328C"/>
    <w:rsid w:val="00DF37D3"/>
    <w:rsid w:val="00E041A5"/>
    <w:rsid w:val="00EB42D3"/>
    <w:rsid w:val="00EB61A0"/>
    <w:rsid w:val="00EE5AD0"/>
    <w:rsid w:val="00EE6A9D"/>
    <w:rsid w:val="00F01C30"/>
    <w:rsid w:val="00F5665D"/>
    <w:rsid w:val="00F61070"/>
    <w:rsid w:val="00F64321"/>
    <w:rsid w:val="00F851B5"/>
    <w:rsid w:val="00FA154B"/>
    <w:rsid w:val="00FB588E"/>
    <w:rsid w:val="00FD0DB7"/>
    <w:rsid w:val="00FE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568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75</cp:revision>
  <cp:lastPrinted>2022-03-11T12:34:00Z</cp:lastPrinted>
  <dcterms:created xsi:type="dcterms:W3CDTF">2022-03-02T11:51:00Z</dcterms:created>
  <dcterms:modified xsi:type="dcterms:W3CDTF">2024-05-07T06:43:00Z</dcterms:modified>
</cp:coreProperties>
</file>